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L’Initiative d’Habitation Protégée </w:t>
      </w:r>
      <w:r>
        <w:rPr>
          <w:i/>
          <w:iCs/>
          <w:sz w:val="26"/>
          <w:szCs w:val="26"/>
        </w:rPr>
        <w:t>Le Hêtre Rouge</w:t>
      </w:r>
      <w:r>
        <w:rPr>
          <w:sz w:val="26"/>
          <w:szCs w:val="26"/>
        </w:rPr>
        <w:t xml:space="preserve"> souhaite engager</w:t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un(e) </w:t>
      </w:r>
      <w:r>
        <w:rPr>
          <w:b/>
          <w:bCs/>
          <w:sz w:val="26"/>
          <w:szCs w:val="26"/>
        </w:rPr>
        <w:t xml:space="preserve">EDUCATEUR(TRICE) A2 </w:t>
      </w:r>
      <w:r>
        <w:rPr>
          <w:sz w:val="26"/>
          <w:szCs w:val="26"/>
        </w:rPr>
        <w:t>ou un</w:t>
      </w:r>
      <w:r>
        <w:rPr>
          <w:b/>
          <w:bCs/>
          <w:sz w:val="26"/>
          <w:szCs w:val="26"/>
        </w:rPr>
        <w:t xml:space="preserve"> ANIMATEUR(TRICE) SOCIO-CULTUREL(LE) A2</w:t>
      </w:r>
      <w:r>
        <w:rPr>
          <w:sz w:val="26"/>
          <w:szCs w:val="26"/>
        </w:rPr>
        <w:t xml:space="preserve"> (H/F/X) </w:t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pour un </w:t>
      </w:r>
      <w:r>
        <w:rPr>
          <w:b/>
          <w:bCs/>
          <w:sz w:val="26"/>
          <w:szCs w:val="26"/>
        </w:rPr>
        <w:t xml:space="preserve">contrat </w:t>
      </w:r>
      <w:r>
        <w:rPr>
          <w:sz w:val="26"/>
          <w:szCs w:val="26"/>
        </w:rPr>
        <w:t xml:space="preserve">de salarié(e) </w:t>
      </w:r>
      <w:r>
        <w:rPr>
          <w:b/>
          <w:bCs/>
          <w:sz w:val="26"/>
          <w:szCs w:val="26"/>
        </w:rPr>
        <w:t>à mi-temps</w:t>
      </w:r>
      <w:r>
        <w:rPr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à durée indéterminée</w:t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(avec entrée en fonction au 2 janvier 2024).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  <w:t xml:space="preserve">L’Initiative d’Habitation Protégée (IHP) </w:t>
      </w:r>
      <w:r>
        <w:rPr>
          <w:i/>
          <w:iCs/>
        </w:rPr>
        <w:t xml:space="preserve">Le Hêtre Rouge </w:t>
      </w:r>
      <w:r>
        <w:rPr/>
        <w:t xml:space="preserve">est une structure de soins en santé mentale qui héberge et accompagne de jeunes adultes (âgés de 18 à 25 ans) ayant connu des difficultés psychiatriques ou psychosociales et dont les symptômes sont stabilisés. Elle s'articule autour d'un volet communautaire et d'une prise en charge médico-psycho-sociale personnalisée, tendant vers une mise en autonomie progressive. </w:t>
      </w:r>
    </w:p>
    <w:p>
      <w:pPr>
        <w:pStyle w:val="Standard"/>
        <w:jc w:val="both"/>
        <w:rPr/>
      </w:pPr>
      <w:r>
        <w:rPr/>
        <w:t>Les patients sont hébergés dans deux maisons mitoyennes sises à Nivelles, avec une capacité totale de 8 places.</w:t>
      </w:r>
    </w:p>
    <w:p>
      <w:pPr>
        <w:pStyle w:val="Standard"/>
        <w:jc w:val="both"/>
        <w:rPr/>
      </w:pPr>
      <w:r>
        <w:rPr>
          <w:i/>
          <w:iCs/>
        </w:rPr>
        <w:t>Le Hêtre Rouge</w:t>
      </w:r>
      <w:r>
        <w:rPr/>
        <w:t xml:space="preserve"> travaille en étroite collaboration avec le service de santé mentale </w:t>
      </w:r>
      <w:r>
        <w:rPr>
          <w:i/>
          <w:iCs/>
        </w:rPr>
        <w:t xml:space="preserve">Safrans </w:t>
      </w:r>
      <w:r>
        <w:rPr/>
        <w:t>de Braine-l’Alleud.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i/>
          <w:iCs/>
        </w:rPr>
        <w:t>Rôle et responsabilités</w:t>
      </w:r>
    </w:p>
    <w:p>
      <w:pPr>
        <w:pStyle w:val="Standard"/>
        <w:jc w:val="both"/>
        <w:rPr/>
      </w:pPr>
      <w:r>
        <w:rPr/>
        <w:t>L’éducateur(trice) ou l’animateur(trice) socio-culturel(le) sera amené(e) à :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organiser et animer,</w:t>
      </w:r>
      <w:r>
        <w:rPr>
          <w:b/>
          <w:bCs/>
        </w:rPr>
        <w:t xml:space="preserve"> </w:t>
      </w:r>
      <w:r>
        <w:rPr/>
        <w:t>en concertation avec l’équipe et les résidents,</w:t>
      </w:r>
      <w:r>
        <w:rPr>
          <w:b/>
          <w:bCs/>
        </w:rPr>
        <w:t xml:space="preserve"> des ateliers et des activités</w:t>
      </w:r>
      <w:r>
        <w:rPr/>
        <w:t xml:space="preserve"> à destination de ceux-ci, dans les domaines </w:t>
      </w:r>
      <w:r>
        <w:rPr>
          <w:b/>
          <w:bCs/>
        </w:rPr>
        <w:t xml:space="preserve">créatifs, expressifs, sociaux, culturels, etc. </w:t>
      </w:r>
      <w:r>
        <w:rPr/>
        <w:t>;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participer au </w:t>
      </w:r>
      <w:r>
        <w:rPr>
          <w:b/>
          <w:bCs/>
        </w:rPr>
        <w:t xml:space="preserve">soutien </w:t>
      </w:r>
      <w:r>
        <w:rPr/>
        <w:t>et à l’</w:t>
      </w:r>
      <w:r>
        <w:rPr>
          <w:b/>
          <w:bCs/>
        </w:rPr>
        <w:t xml:space="preserve">accompagnement des résidents sur les plans psychosocial </w:t>
      </w:r>
      <w:r>
        <w:rPr>
          <w:u w:val="none" w:color="800000"/>
          <w:lang w:val="nl-NL"/>
        </w:rPr>
        <w:t xml:space="preserve">et </w:t>
      </w:r>
      <w:r>
        <w:rPr>
          <w:b/>
          <w:bCs/>
          <w:u w:val="none" w:color="800000"/>
          <w:lang w:val="nl-NL"/>
        </w:rPr>
        <w:t xml:space="preserve">éducatif </w:t>
      </w:r>
      <w:r>
        <w:rPr>
          <w:u w:val="none" w:color="800000"/>
          <w:lang w:val="nl-NL"/>
        </w:rPr>
        <w:t>(développement de l’autonomie, y compris dans la vie quotidienne, de la citoyenneté, etc.) ;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u w:val="none" w:color="800000"/>
          <w:lang w:val="nl-NL"/>
        </w:rPr>
        <w:t>favoriser, par s</w:t>
      </w:r>
      <w:r>
        <w:rPr>
          <w:u w:val="none" w:color="800000"/>
        </w:rPr>
        <w:t xml:space="preserve">es qualités </w:t>
      </w:r>
      <w:r>
        <w:rPr>
          <w:b/>
          <w:bCs/>
          <w:u w:val="none" w:color="800000"/>
        </w:rPr>
        <w:t>d</w:t>
      </w:r>
      <w:r>
        <w:rPr>
          <w:b/>
          <w:bCs/>
        </w:rPr>
        <w:t xml:space="preserve">’accueil, d’écoute, d’empathie et de respect, et par sa fiabilité </w:t>
      </w:r>
      <w:r>
        <w:rPr/>
        <w:t>auprès des résidents, le développement</w:t>
      </w:r>
      <w:r>
        <w:rPr>
          <w:b/>
          <w:bCs/>
        </w:rPr>
        <w:t xml:space="preserve"> </w:t>
      </w:r>
      <w:r>
        <w:rPr/>
        <w:t>d’un</w:t>
      </w:r>
      <w:r>
        <w:rPr>
          <w:b/>
          <w:bCs/>
        </w:rPr>
        <w:t xml:space="preserve"> lien de confiance </w:t>
      </w:r>
      <w:r>
        <w:rPr/>
        <w:t>avec chacun(e) de ceux-ci,</w:t>
      </w:r>
      <w:r>
        <w:rPr>
          <w:b/>
          <w:bCs/>
        </w:rPr>
        <w:t xml:space="preserve"> en partant du quotidien </w:t>
      </w:r>
      <w:r>
        <w:rPr/>
        <w:t>et des particularités de chacun(e) ;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favoriser la </w:t>
      </w:r>
      <w:r>
        <w:rPr>
          <w:b/>
          <w:bCs/>
        </w:rPr>
        <w:t xml:space="preserve">communication </w:t>
      </w:r>
      <w:r>
        <w:rPr/>
        <w:t xml:space="preserve">entre les résidents, et le développement de </w:t>
      </w:r>
      <w:r>
        <w:rPr>
          <w:b/>
          <w:bCs/>
        </w:rPr>
        <w:t xml:space="preserve">relations respectueuses </w:t>
      </w:r>
      <w:r>
        <w:rPr/>
        <w:t xml:space="preserve">entre eux ; 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participer, avec l’équipe et les résidents,</w:t>
      </w:r>
      <w:r>
        <w:rPr>
          <w:b/>
          <w:bCs/>
        </w:rPr>
        <w:t xml:space="preserve"> à la construction du projet thérapeutique personnalisé </w:t>
      </w:r>
      <w:r>
        <w:rPr/>
        <w:t>de chacun d’entre eux ;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participer au </w:t>
      </w:r>
      <w:r>
        <w:rPr>
          <w:b/>
          <w:bCs/>
        </w:rPr>
        <w:t>rôle de garde</w:t>
      </w:r>
      <w:r>
        <w:rPr/>
        <w:t xml:space="preserve"> </w:t>
      </w:r>
      <w:r>
        <w:rPr>
          <w:b/>
          <w:bCs/>
        </w:rPr>
        <w:t>téléphonique ;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b w:val="false"/>
          <w:bCs w:val="false"/>
        </w:rPr>
        <w:t xml:space="preserve">apporter un </w:t>
      </w:r>
      <w:r>
        <w:rPr>
          <w:b/>
          <w:bCs/>
        </w:rPr>
        <w:t xml:space="preserve">soutien administratif </w:t>
      </w:r>
      <w:r>
        <w:rPr>
          <w:b w:val="false"/>
          <w:bCs w:val="false"/>
        </w:rPr>
        <w:t>à la Coordinatrice de l’IHP.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i/>
          <w:iCs/>
        </w:rPr>
        <w:t>Profil recherché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>Disposer d’un diplôme d’études secondaires en tant qu’</w:t>
      </w:r>
      <w:r>
        <w:rPr>
          <w:b/>
          <w:bCs/>
        </w:rPr>
        <w:t>éducateur(trice) A2</w:t>
      </w:r>
      <w:r>
        <w:rPr/>
        <w:t xml:space="preserve"> ou </w:t>
      </w:r>
      <w:r>
        <w:rPr>
          <w:b/>
          <w:bCs/>
        </w:rPr>
        <w:t xml:space="preserve">animateur(trice) socio-culturel(le) A2 </w:t>
      </w:r>
      <w:r>
        <w:rPr/>
        <w:t>(les candidatures avec un diplôme obtenu en école supérieure ne seront pas prises en compte) 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être capable de développer une </w:t>
      </w:r>
      <w:r>
        <w:rPr>
          <w:b/>
          <w:bCs/>
        </w:rPr>
        <w:t>dynamique participative</w:t>
      </w:r>
      <w:r>
        <w:rPr/>
        <w:t xml:space="preserve"> en partant des ressources, potentiels et compétences de chacun(e) 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savoir exploiter les </w:t>
      </w:r>
      <w:r>
        <w:rPr>
          <w:b/>
          <w:bCs/>
        </w:rPr>
        <w:t xml:space="preserve">techniques d’animation et des médias </w:t>
      </w:r>
      <w:r>
        <w:rPr/>
        <w:t>de tous ordres 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être sensible à la richesse de la </w:t>
      </w:r>
      <w:r>
        <w:rPr>
          <w:b/>
          <w:bCs/>
        </w:rPr>
        <w:t>diversité socio-culturelle et multiculturelle </w:t>
      </w:r>
      <w:r>
        <w:rPr/>
        <w:t>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être capable de faire les </w:t>
      </w:r>
      <w:r>
        <w:rPr>
          <w:b/>
          <w:bCs/>
        </w:rPr>
        <w:t>recherches nécessaires à la mise en œuvre d’un projet</w:t>
      </w:r>
      <w:r>
        <w:rPr/>
        <w:t xml:space="preserve"> ; 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>être capable d’</w:t>
      </w:r>
      <w:r>
        <w:rPr>
          <w:b/>
          <w:bCs/>
        </w:rPr>
        <w:t xml:space="preserve">évaluer </w:t>
      </w:r>
      <w:r>
        <w:rPr/>
        <w:t xml:space="preserve">et de </w:t>
      </w:r>
      <w:r>
        <w:rPr>
          <w:b/>
          <w:bCs/>
        </w:rPr>
        <w:t>remettre en question son travail 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avoir un intérêt pour le </w:t>
      </w:r>
      <w:r>
        <w:rPr>
          <w:b/>
          <w:bCs/>
        </w:rPr>
        <w:t>champ psychosocial</w:t>
      </w:r>
      <w:r>
        <w:rPr/>
        <w:t xml:space="preserve">, pour </w:t>
      </w:r>
      <w:r>
        <w:rPr>
          <w:b/>
          <w:bCs/>
        </w:rPr>
        <w:t>la psychopathologie / psychiatrie </w:t>
      </w:r>
      <w:r>
        <w:rPr>
          <w:bCs/>
        </w:rPr>
        <w:t xml:space="preserve">et pour </w:t>
      </w:r>
      <w:r>
        <w:rPr/>
        <w:t xml:space="preserve">l’approche thérapeutique </w:t>
      </w:r>
      <w:r>
        <w:rPr>
          <w:b/>
          <w:bCs/>
        </w:rPr>
        <w:t>institutionnelle et</w:t>
      </w:r>
      <w:r>
        <w:rPr/>
        <w:t xml:space="preserve"> </w:t>
      </w:r>
      <w:r>
        <w:rPr>
          <w:b/>
          <w:bCs/>
        </w:rPr>
        <w:t xml:space="preserve">psychodynamique ; 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b/>
          <w:bCs/>
        </w:rPr>
        <w:t xml:space="preserve">de bonnes connaissances </w:t>
      </w:r>
      <w:r>
        <w:rPr/>
        <w:t xml:space="preserve">et/ou une </w:t>
      </w:r>
      <w:r>
        <w:rPr>
          <w:b/>
          <w:bCs/>
        </w:rPr>
        <w:t xml:space="preserve">expérience en la matière constituent des </w:t>
      </w:r>
      <w:r>
        <w:rPr/>
        <w:t>atouts supplémentaires 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savoir faire preuve </w:t>
      </w:r>
      <w:r>
        <w:rPr>
          <w:b/>
          <w:bCs/>
        </w:rPr>
        <w:t xml:space="preserve">d’adaptabilité et de flexibilité </w:t>
      </w:r>
      <w:r>
        <w:rPr/>
        <w:t>(avec des prestations certaines fins d’après-midi et certains samedis)</w:t>
      </w:r>
      <w:r>
        <w:rPr>
          <w:b/>
          <w:bCs/>
        </w:rPr>
        <w:t> </w:t>
      </w:r>
      <w:r>
        <w:rPr/>
        <w:t>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être capable d’assurer de manière soutenue des </w:t>
      </w:r>
      <w:r>
        <w:rPr>
          <w:b/>
          <w:bCs/>
        </w:rPr>
        <w:t>permanences de garde téléphonique </w:t>
      </w:r>
      <w:r>
        <w:rPr/>
        <w:t>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>avoir</w:t>
      </w:r>
      <w:r>
        <w:rPr>
          <w:b/>
          <w:bCs/>
        </w:rPr>
        <w:t xml:space="preserve"> un intérêt et des capacités pour les tâches administratives</w:t>
      </w:r>
      <w:r>
        <w:rPr/>
        <w:t>, sur délégation de la part de la Coordinatrice de l’IHP 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posséder un </w:t>
      </w:r>
      <w:r>
        <w:rPr>
          <w:b/>
          <w:bCs/>
        </w:rPr>
        <w:t>permis de conduire</w:t>
      </w:r>
      <w:r>
        <w:rPr/>
        <w:t xml:space="preserve"> et un </w:t>
      </w:r>
      <w:r>
        <w:rPr>
          <w:b/>
          <w:bCs/>
        </w:rPr>
        <w:t xml:space="preserve">véhicule </w:t>
      </w:r>
      <w:r>
        <w:rPr/>
        <w:t>personnel 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b/>
          <w:bCs/>
          <w:lang w:val="nl-NL"/>
        </w:rPr>
        <w:t xml:space="preserve">être disponible les lundis de 17h à 19h et les mardis de 9h à 16h. </w:t>
      </w:r>
    </w:p>
    <w:p>
      <w:pPr>
        <w:pStyle w:val="Standard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andard"/>
        <w:jc w:val="both"/>
        <w:rPr/>
      </w:pPr>
      <w:r>
        <w:rPr>
          <w:b/>
          <w:bCs/>
          <w:i/>
          <w:iCs/>
        </w:rPr>
        <w:t>Notre offre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b/>
          <w:bCs/>
        </w:rPr>
        <w:t>Un contrat</w:t>
      </w:r>
      <w:r>
        <w:rPr/>
        <w:t xml:space="preserve"> de salarié(e)</w:t>
      </w:r>
      <w:r>
        <w:rPr>
          <w:b/>
          <w:bCs/>
        </w:rPr>
        <w:t xml:space="preserve"> à mi-temps </w:t>
      </w:r>
      <w:r>
        <w:rPr/>
        <w:t xml:space="preserve">et </w:t>
      </w:r>
      <w:r>
        <w:rPr>
          <w:b/>
          <w:bCs/>
        </w:rPr>
        <w:t>à durée indéterminée</w:t>
      </w:r>
      <w:r>
        <w:rPr/>
        <w:t>, avec une prise en fonction au 2 janvier 2024 (au barème IFIC 12) 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/>
        <w:t xml:space="preserve">l’intégration dans une </w:t>
      </w:r>
      <w:r>
        <w:rPr>
          <w:b/>
          <w:bCs/>
        </w:rPr>
        <w:t>équipe pluridisciplinaire dynamique </w:t>
      </w:r>
      <w:r>
        <w:rPr/>
        <w:t>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b/>
          <w:bCs/>
        </w:rPr>
        <w:t xml:space="preserve">un travail varié </w:t>
      </w:r>
      <w:r>
        <w:rPr/>
        <w:t xml:space="preserve">au sein d’une </w:t>
      </w:r>
      <w:r>
        <w:rPr>
          <w:b/>
          <w:bCs/>
        </w:rPr>
        <w:t>fonction polyvalente</w:t>
      </w:r>
      <w:r>
        <w:rPr/>
        <w:t xml:space="preserve">, dans une </w:t>
      </w:r>
      <w:r>
        <w:rPr>
          <w:b/>
          <w:bCs/>
        </w:rPr>
        <w:t>institution conviviale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/>
        <w:t xml:space="preserve">la possibilité de </w:t>
      </w:r>
      <w:r>
        <w:rPr>
          <w:b/>
          <w:bCs/>
        </w:rPr>
        <w:t>continuer à</w:t>
      </w:r>
      <w:r>
        <w:rPr/>
        <w:t xml:space="preserve"> </w:t>
      </w:r>
      <w:r>
        <w:rPr>
          <w:b/>
          <w:bCs/>
        </w:rPr>
        <w:t>co-construire</w:t>
      </w:r>
      <w:r>
        <w:rPr/>
        <w:t xml:space="preserve">, avec l’équipe, </w:t>
      </w:r>
      <w:r>
        <w:rPr>
          <w:b/>
          <w:bCs/>
        </w:rPr>
        <w:t>le projet thérapeutique et institutionnel</w:t>
      </w:r>
      <w:r>
        <w:rPr/>
        <w:t> 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/>
        <w:t xml:space="preserve">l’accès à certaines </w:t>
      </w:r>
      <w:r>
        <w:rPr>
          <w:b/>
          <w:bCs/>
        </w:rPr>
        <w:t>formations.</w:t>
      </w:r>
      <w:r>
        <w:rPr/>
        <w:t xml:space="preserve">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i/>
          <w:iCs/>
        </w:rPr>
        <w:t>Comment postuler ?</w:t>
      </w:r>
    </w:p>
    <w:p>
      <w:pPr>
        <w:pStyle w:val="Standard"/>
        <w:jc w:val="both"/>
        <w:rPr/>
      </w:pPr>
      <w:r>
        <w:rPr/>
        <w:t xml:space="preserve">Toute personne intéressée par ce poste est invitée à envoyer dès que possible une </w:t>
      </w:r>
      <w:r>
        <w:rPr>
          <w:b/>
          <w:bCs/>
        </w:rPr>
        <w:t>lettre de motivation et un</w:t>
      </w:r>
      <w:r>
        <w:rPr/>
        <w:t xml:space="preserve"> </w:t>
      </w:r>
      <w:r>
        <w:rPr>
          <w:b/>
          <w:bCs/>
        </w:rPr>
        <w:t>CV</w:t>
      </w:r>
      <w:r>
        <w:rPr/>
        <w:t xml:space="preserve"> à l’</w:t>
      </w:r>
      <w:r>
        <w:rPr>
          <w:lang w:val="nl-NL"/>
        </w:rPr>
        <w:t xml:space="preserve">attention du Conseil d’Administration </w:t>
      </w:r>
      <w:r>
        <w:rPr/>
        <w:t>du</w:t>
      </w:r>
      <w:r>
        <w:rPr>
          <w:i/>
          <w:iCs/>
        </w:rPr>
        <w:t xml:space="preserve"> Hêtre Rouge</w:t>
      </w:r>
      <w:r>
        <w:rPr/>
        <w:t xml:space="preserve">, à l’adresse </w:t>
      </w:r>
      <w:hyperlink r:id="rId2">
        <w:r>
          <w:rPr>
            <w:rStyle w:val="Hyperlink0"/>
          </w:rPr>
          <w:t>ihplesolier@hotmail.com</w:t>
        </w:r>
      </w:hyperlink>
    </w:p>
    <w:p>
      <w:pPr>
        <w:pStyle w:val="Standard"/>
        <w:jc w:val="both"/>
        <w:rPr/>
      </w:pPr>
      <w:r>
        <w:rPr>
          <w:rStyle w:val="Aucun"/>
          <w:lang w:val="nl-NL"/>
        </w:rPr>
        <w:t xml:space="preserve">Les candidatures seront clôturées au plus tard le 24 novembre 2023. 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93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Pr>
      <w:u w:val="single" w:color="FFFFFF"/>
    </w:rPr>
  </w:style>
  <w:style w:type="character" w:styleId="Aucun" w:customStyle="1">
    <w:name w:val="Aucun"/>
    <w:qFormat/>
    <w:rPr/>
  </w:style>
  <w:style w:type="character" w:styleId="Hyperlink0" w:customStyle="1">
    <w:name w:val="Hyperlink.0"/>
    <w:basedOn w:val="Aucun"/>
    <w:qFormat/>
    <w:rPr>
      <w:color w:val="000080"/>
      <w:u w:val="single" w:color="000080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pPr>
      <w:widowControl/>
      <w:tabs>
        <w:tab w:val="clear" w:pos="709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u w:val="none" w:color="FFFFFF"/>
      <w:lang w:val="fr-F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2"/>
      <w:sz w:val="24"/>
      <w:szCs w:val="24"/>
      <w:u w:val="none" w:color="000000"/>
      <w:lang w:val="fr-FR" w:eastAsia="zh-CN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200"/>
      <w:ind w:left="720" w:hanging="0"/>
      <w:jc w:val="left"/>
    </w:pPr>
    <w:rPr>
      <w:rFonts w:ascii="Times New Roman" w:hAnsi="Times New Roman" w:eastAsia="Arial Unicode MS" w:cs="Arial Unicode MS"/>
      <w:color w:val="000000"/>
      <w:kern w:val="2"/>
      <w:sz w:val="24"/>
      <w:szCs w:val="24"/>
      <w:u w:val="none" w:color="000000"/>
      <w:lang w:val="fr-FR" w:eastAsia="zh-CN" w:bidi="hi-IN"/>
    </w:rPr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e1import" w:customStyle="1">
    <w:name w:val="Style 1 importé"/>
    <w:qFormat/>
  </w:style>
  <w:style w:type="numbering" w:styleId="Style2import" w:customStyle="1">
    <w:name w:val="Style 2 importé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hplesolier@hot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LibreOffice/7.2.0.4$Windows_x86 LibreOffice_project/9a9c6381e3f7a62afc1329bd359cc48accb6435b</Application>
  <AppVersion>15.0000</AppVersion>
  <Pages>2</Pages>
  <Words>625</Words>
  <Characters>3477</Characters>
  <CharactersWithSpaces>4046</CharactersWithSpaces>
  <Paragraphs>39</Paragraphs>
  <Company>Université Catholique de Louvain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2023-10-24T09:43:00Z</dcterms:created>
  <dc:creator>Vincent Jadoulle</dc:creator>
  <dc:description/>
  <dc:language>fr-FR</dc:language>
  <cp:lastModifiedBy/>
  <dcterms:modified xsi:type="dcterms:W3CDTF">2023-10-24T20:45:54Z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